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5" w:rsidRPr="00D01115" w:rsidRDefault="00D01115" w:rsidP="00D01115">
      <w:pPr>
        <w:pBdr>
          <w:bottom w:val="single" w:sz="12" w:space="0" w:color="2DBADB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aps/>
          <w:color w:val="000000"/>
          <w:kern w:val="36"/>
          <w:sz w:val="29"/>
          <w:szCs w:val="29"/>
          <w:lang w:eastAsia="ru-RU"/>
        </w:rPr>
      </w:pPr>
      <w:r w:rsidRPr="00D01115">
        <w:rPr>
          <w:rFonts w:ascii="Helvetica" w:eastAsia="Times New Roman" w:hAnsi="Helvetica" w:cs="Helvetica"/>
          <w:caps/>
          <w:color w:val="000000"/>
          <w:kern w:val="36"/>
          <w:sz w:val="29"/>
          <w:szCs w:val="29"/>
          <w:lang w:eastAsia="ru-RU"/>
        </w:rPr>
        <w:t>2023 - ГОД МИРА И СОЗИДАНИЯ</w:t>
      </w:r>
    </w:p>
    <w:p w:rsidR="00591649" w:rsidRDefault="00D01115" w:rsidP="00D01115">
      <w:pPr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4610100"/>
            <wp:effectExtent l="19050" t="0" r="0" b="0"/>
            <wp:docPr id="1" name="Рисунок 1" descr="https://minjust.gov.by/upload/medialibrary/5c6/index_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just.gov.by/upload/medialibrary/5c6/index_im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  <w:t>В целях консолидации белорусского народа, укрепления в обществе идей мира и созидательного труда как главных условий развития белорусского государства Президентом Республики Беларусь 2023 год </w:t>
      </w:r>
      <w:hyperlink r:id="rId5" w:tgtFrame="_blank" w:history="1">
        <w:r w:rsidRPr="00591649">
          <w:rPr>
            <w:rFonts w:ascii="Times New Roman" w:eastAsia="Times New Roman" w:hAnsi="Times New Roman" w:cs="Times New Roman"/>
            <w:color w:val="303F9F"/>
            <w:sz w:val="24"/>
            <w:szCs w:val="24"/>
            <w:u w:val="single"/>
            <w:lang w:eastAsia="ru-RU"/>
          </w:rPr>
          <w:t>объявлен</w:t>
        </w:r>
      </w:hyperlink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  <w:t> Годом мира и созидания.</w:t>
      </w:r>
    </w:p>
    <w:p w:rsidR="00591649" w:rsidRDefault="00D01115" w:rsidP="00D01115">
      <w:pPr>
        <w:jc w:val="both"/>
        <w:rPr>
          <w:rFonts w:ascii="Helvetica" w:eastAsia="Times New Roman" w:hAnsi="Helvetica" w:cs="Helvetica"/>
          <w:color w:val="626262"/>
          <w:sz w:val="26"/>
          <w:szCs w:val="26"/>
          <w:shd w:val="clear" w:color="auto" w:fill="FFFFFF"/>
          <w:lang w:eastAsia="ru-RU"/>
        </w:rPr>
      </w:pP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  <w:t xml:space="preserve"> Соответствующий Указ № 1 от 1 января 2023 года подписал Глава государства Александр Лукашенко.</w:t>
      </w: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br/>
      </w: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  <w:t>Ключевыми направлениями в предстоящем году будут совершенствование системы военно-патриотического воспитания населения, продвижение мирных инициатив граждан и общественности, содействие межконфессиональному диалогу, обеспечивающему мир и согласие в белорусском обществе, демонстрация преимуществ белорусской экономической модели в условиях глобальной турбулентности, позиционирование созидательного труда как главного условия развития белорусского государства.</w:t>
      </w: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br/>
      </w:r>
      <w:r w:rsidRPr="00591649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FFFFFF"/>
          <w:lang w:eastAsia="ru-RU"/>
        </w:rPr>
        <w:t>Такая тематика позволит укрепить восприятие Беларуси как островка мира, неоспоримая ценность которого для населения страны является весомым аргументом в достижении согласия по другим важнейшим вопросам общественной жизни. Белорусским ответом на милитаризацию в европейском регионе станет мирный созидательный труд соотечественников.</w:t>
      </w:r>
    </w:p>
    <w:sectPr w:rsidR="00591649" w:rsidSect="005916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D01115"/>
    <w:rsid w:val="00225E5F"/>
    <w:rsid w:val="003752CF"/>
    <w:rsid w:val="004A0803"/>
    <w:rsid w:val="00591649"/>
    <w:rsid w:val="005D6DEB"/>
    <w:rsid w:val="005F550B"/>
    <w:rsid w:val="00602DCF"/>
    <w:rsid w:val="00885F3B"/>
    <w:rsid w:val="00B62325"/>
    <w:rsid w:val="00D01115"/>
    <w:rsid w:val="00DC1159"/>
    <w:rsid w:val="00E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CF"/>
  </w:style>
  <w:style w:type="paragraph" w:styleId="1">
    <w:name w:val="heading 1"/>
    <w:basedOn w:val="a"/>
    <w:link w:val="10"/>
    <w:uiPriority w:val="9"/>
    <w:qFormat/>
    <w:rsid w:val="00D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7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ident.gov.by/ru/events/2023-god-obyavlen-godom-mira-i-sozidani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2023-05-31T06:42:00Z</dcterms:created>
  <dcterms:modified xsi:type="dcterms:W3CDTF">2023-06-02T15:08:00Z</dcterms:modified>
</cp:coreProperties>
</file>